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EAD" w:rsidRDefault="008D6EAD">
      <w:pPr>
        <w:spacing w:line="480" w:lineRule="auto"/>
        <w:jc w:val="center"/>
        <w:rPr>
          <w:rFonts w:ascii="Times New Roman" w:hAnsi="Times New Roman" w:cs="Times New Roman"/>
          <w:sz w:val="24"/>
          <w:szCs w:val="24"/>
        </w:rPr>
      </w:pPr>
    </w:p>
    <w:p w:rsidR="008D6EAD" w:rsidRDefault="008D6EAD">
      <w:pPr>
        <w:spacing w:line="480" w:lineRule="auto"/>
        <w:jc w:val="center"/>
        <w:rPr>
          <w:rFonts w:ascii="Times New Roman" w:hAnsi="Times New Roman" w:cs="Times New Roman"/>
          <w:sz w:val="24"/>
          <w:szCs w:val="24"/>
        </w:rPr>
      </w:pPr>
      <w:bookmarkStart w:id="0" w:name="_GoBack"/>
      <w:bookmarkEnd w:id="0"/>
    </w:p>
    <w:p w:rsidR="008D6EAD" w:rsidRDefault="008D6EAD">
      <w:pPr>
        <w:spacing w:line="480" w:lineRule="auto"/>
        <w:jc w:val="center"/>
        <w:rPr>
          <w:rFonts w:ascii="Times New Roman" w:hAnsi="Times New Roman" w:cs="Times New Roman"/>
          <w:sz w:val="24"/>
          <w:szCs w:val="24"/>
        </w:rPr>
      </w:pPr>
    </w:p>
    <w:p w:rsidR="008D6EAD" w:rsidRDefault="008D6EAD">
      <w:pPr>
        <w:spacing w:line="480" w:lineRule="auto"/>
        <w:jc w:val="center"/>
        <w:rPr>
          <w:rFonts w:ascii="Times New Roman" w:hAnsi="Times New Roman" w:cs="Times New Roman"/>
          <w:sz w:val="24"/>
          <w:szCs w:val="24"/>
        </w:rPr>
      </w:pPr>
    </w:p>
    <w:p w:rsidR="008D6EAD" w:rsidRDefault="008D6EAD">
      <w:pPr>
        <w:spacing w:line="480" w:lineRule="auto"/>
        <w:jc w:val="center"/>
        <w:rPr>
          <w:rFonts w:ascii="Times New Roman" w:hAnsi="Times New Roman" w:cs="Times New Roman"/>
          <w:sz w:val="24"/>
          <w:szCs w:val="24"/>
        </w:rPr>
      </w:pPr>
    </w:p>
    <w:p w:rsidR="008D6EAD" w:rsidRDefault="008D6EAD">
      <w:pPr>
        <w:spacing w:line="480" w:lineRule="auto"/>
        <w:jc w:val="center"/>
        <w:rPr>
          <w:rFonts w:ascii="Times New Roman" w:hAnsi="Times New Roman" w:cs="Times New Roman"/>
          <w:sz w:val="24"/>
          <w:szCs w:val="24"/>
        </w:rPr>
      </w:pPr>
    </w:p>
    <w:p w:rsidR="008D6EAD" w:rsidRDefault="008D6EAD">
      <w:pPr>
        <w:spacing w:line="480" w:lineRule="auto"/>
        <w:jc w:val="center"/>
        <w:rPr>
          <w:rFonts w:ascii="Times New Roman" w:hAnsi="Times New Roman" w:cs="Times New Roman"/>
          <w:sz w:val="24"/>
          <w:szCs w:val="24"/>
        </w:rPr>
      </w:pPr>
    </w:p>
    <w:p w:rsidR="005978AD" w:rsidRDefault="00FE62F0">
      <w:pPr>
        <w:spacing w:line="480" w:lineRule="auto"/>
        <w:jc w:val="center"/>
        <w:rPr>
          <w:rFonts w:ascii="Times New Roman" w:hAnsi="Times New Roman" w:cs="Times New Roman"/>
          <w:sz w:val="24"/>
          <w:szCs w:val="24"/>
        </w:rPr>
      </w:pPr>
      <w:r>
        <w:rPr>
          <w:rFonts w:ascii="Times New Roman" w:hAnsi="Times New Roman" w:cs="Times New Roman"/>
          <w:sz w:val="24"/>
          <w:szCs w:val="24"/>
        </w:rPr>
        <w:t>Porter’s Five Forces of Competition Framework: Al Rajhi Bank</w:t>
      </w:r>
    </w:p>
    <w:p w:rsidR="005978AD" w:rsidRDefault="008D6EA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D6EAD" w:rsidRDefault="008D6E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5978AD" w:rsidRDefault="00FE62F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005BA" w:rsidRPr="006005BA" w:rsidRDefault="00FE62F0" w:rsidP="006005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 </w:t>
      </w:r>
      <w:proofErr w:type="spellStart"/>
      <w:r w:rsidR="006005BA" w:rsidRPr="006005BA">
        <w:rPr>
          <w:rFonts w:ascii="Times New Roman" w:hAnsi="Times New Roman" w:cs="Times New Roman"/>
          <w:sz w:val="24"/>
          <w:szCs w:val="24"/>
        </w:rPr>
        <w:t>Rajhi</w:t>
      </w:r>
      <w:proofErr w:type="spellEnd"/>
      <w:r w:rsidR="006005BA" w:rsidRPr="006005BA">
        <w:rPr>
          <w:rFonts w:ascii="Times New Roman" w:hAnsi="Times New Roman" w:cs="Times New Roman"/>
          <w:sz w:val="24"/>
          <w:szCs w:val="24"/>
        </w:rPr>
        <w:t xml:space="preserve"> Bank is a Saudi Arabian bank previously known as Al </w:t>
      </w:r>
      <w:proofErr w:type="spellStart"/>
      <w:r w:rsidR="006005BA" w:rsidRPr="006005BA">
        <w:rPr>
          <w:rFonts w:ascii="Times New Roman" w:hAnsi="Times New Roman" w:cs="Times New Roman"/>
          <w:sz w:val="24"/>
          <w:szCs w:val="24"/>
        </w:rPr>
        <w:t>Rajhi</w:t>
      </w:r>
      <w:proofErr w:type="spellEnd"/>
      <w:r w:rsidR="006005BA" w:rsidRPr="006005BA">
        <w:rPr>
          <w:rFonts w:ascii="Times New Roman" w:hAnsi="Times New Roman" w:cs="Times New Roman"/>
          <w:sz w:val="24"/>
          <w:szCs w:val="24"/>
        </w:rPr>
        <w:t xml:space="preserve"> Banking and Investment Corporation and was founded in 1957. It is the largest bank in the Kingdom concerning market value and the second-largest lender. After it was founded, it only focused on banking and commercial operations; today, Al </w:t>
      </w:r>
      <w:proofErr w:type="spellStart"/>
      <w:r w:rsidR="006005BA" w:rsidRPr="006005BA">
        <w:rPr>
          <w:rFonts w:ascii="Times New Roman" w:hAnsi="Times New Roman" w:cs="Times New Roman"/>
          <w:sz w:val="24"/>
          <w:szCs w:val="24"/>
        </w:rPr>
        <w:t>Rajhi</w:t>
      </w:r>
      <w:proofErr w:type="spellEnd"/>
      <w:r w:rsidR="006005BA" w:rsidRPr="006005BA">
        <w:rPr>
          <w:rFonts w:ascii="Times New Roman" w:hAnsi="Times New Roman" w:cs="Times New Roman"/>
          <w:sz w:val="24"/>
          <w:szCs w:val="24"/>
        </w:rPr>
        <w:t xml:space="preserve"> Bank offers services and products like consumer financing, security trading, loans, deposits, remittances, and credit cards. Over the years, the bank has undergone major changes which can be attributed to operating in a market. This has led to local and international expansions and partnership with other organizations to better the lives of citizens. The company has expanded its operations to Malaysia, Jordan, and Kuwait. Today, it is among the most profitable banks in the kingdom with a market capitalization of over $4 billion (Al </w:t>
      </w:r>
      <w:proofErr w:type="spellStart"/>
      <w:r w:rsidR="006005BA" w:rsidRPr="006005BA">
        <w:rPr>
          <w:rFonts w:ascii="Times New Roman" w:hAnsi="Times New Roman" w:cs="Times New Roman"/>
          <w:sz w:val="24"/>
          <w:szCs w:val="24"/>
        </w:rPr>
        <w:t>Rajhi</w:t>
      </w:r>
      <w:proofErr w:type="spellEnd"/>
      <w:r w:rsidR="006005BA" w:rsidRPr="006005BA">
        <w:rPr>
          <w:rFonts w:ascii="Times New Roman" w:hAnsi="Times New Roman" w:cs="Times New Roman"/>
          <w:sz w:val="24"/>
          <w:szCs w:val="24"/>
        </w:rPr>
        <w:t xml:space="preserve"> Bank, 2010). The success which Al </w:t>
      </w:r>
      <w:proofErr w:type="spellStart"/>
      <w:r w:rsidR="006005BA" w:rsidRPr="006005BA">
        <w:rPr>
          <w:rFonts w:ascii="Times New Roman" w:hAnsi="Times New Roman" w:cs="Times New Roman"/>
          <w:sz w:val="24"/>
          <w:szCs w:val="24"/>
        </w:rPr>
        <w:t>Rajhi</w:t>
      </w:r>
      <w:proofErr w:type="spellEnd"/>
      <w:r w:rsidR="006005BA" w:rsidRPr="006005BA">
        <w:rPr>
          <w:rFonts w:ascii="Times New Roman" w:hAnsi="Times New Roman" w:cs="Times New Roman"/>
          <w:sz w:val="24"/>
          <w:szCs w:val="24"/>
        </w:rPr>
        <w:t xml:space="preserve"> Bank has realized since its inception in the market is as a result of relying on the mission statement, which is a tool used to make strategic decisions. Besides, the significant growth of this bank is because of excellent image branding and popularity in the market. This, in turn, has led to the expansion of the customer base, and increased profitability and assets (</w:t>
      </w:r>
      <w:proofErr w:type="spellStart"/>
      <w:r w:rsidR="006005BA" w:rsidRPr="006005BA">
        <w:rPr>
          <w:rFonts w:ascii="Times New Roman" w:hAnsi="Times New Roman" w:cs="Times New Roman"/>
          <w:sz w:val="24"/>
          <w:szCs w:val="24"/>
        </w:rPr>
        <w:t>Alzalabani</w:t>
      </w:r>
      <w:proofErr w:type="spellEnd"/>
      <w:r w:rsidR="006005BA" w:rsidRPr="006005BA">
        <w:rPr>
          <w:rFonts w:ascii="Times New Roman" w:hAnsi="Times New Roman" w:cs="Times New Roman"/>
          <w:sz w:val="24"/>
          <w:szCs w:val="24"/>
        </w:rPr>
        <w:t xml:space="preserve"> and Nair, 2013).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As a universal bank, it can serve people from different backgrounds as well as the region. It has products and services which are designed to serve the needs of different consumers in different groups, including retail, investment, and corporate (</w:t>
      </w:r>
      <w:proofErr w:type="spellStart"/>
      <w:r w:rsidRPr="006005BA">
        <w:rPr>
          <w:rFonts w:ascii="Times New Roman" w:hAnsi="Times New Roman" w:cs="Times New Roman"/>
          <w:sz w:val="24"/>
          <w:szCs w:val="24"/>
        </w:rPr>
        <w:t>Alzalabani</w:t>
      </w:r>
      <w:proofErr w:type="spellEnd"/>
      <w:r w:rsidRPr="006005BA">
        <w:rPr>
          <w:rFonts w:ascii="Times New Roman" w:hAnsi="Times New Roman" w:cs="Times New Roman"/>
          <w:sz w:val="24"/>
          <w:szCs w:val="24"/>
        </w:rPr>
        <w:t xml:space="preserve"> and Nair, 2013). It is a Sharia-compliant bank which has a mass market in Saudi Arabia and the region. This has led to a continuous increase in profits and revenues, surpassing financial performances of its business rivals. This can be proven by the company's financial performance, which signifies a strong business franchise. It has also focused on investing its money for security purposes using the liquid money. This is a strength which has enhanced its operations in the dynamic market although there have been instances of recessions.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lastRenderedPageBreak/>
        <w:t xml:space="preserve">One of the five forces is competition rivalry among the existing businesses in the industry. The competitors of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are The Saudi British Bank, Saudi </w:t>
      </w:r>
      <w:proofErr w:type="spellStart"/>
      <w:r w:rsidRPr="006005BA">
        <w:rPr>
          <w:rFonts w:ascii="Times New Roman" w:hAnsi="Times New Roman" w:cs="Times New Roman"/>
          <w:sz w:val="24"/>
          <w:szCs w:val="24"/>
        </w:rPr>
        <w:t>Hollandi</w:t>
      </w:r>
      <w:proofErr w:type="spellEnd"/>
      <w:r w:rsidRPr="006005BA">
        <w:rPr>
          <w:rFonts w:ascii="Times New Roman" w:hAnsi="Times New Roman" w:cs="Times New Roman"/>
          <w:sz w:val="24"/>
          <w:szCs w:val="24"/>
        </w:rPr>
        <w:t xml:space="preserve"> Bank, </w:t>
      </w:r>
      <w:proofErr w:type="spellStart"/>
      <w:r w:rsidRPr="006005BA">
        <w:rPr>
          <w:rFonts w:ascii="Times New Roman" w:hAnsi="Times New Roman" w:cs="Times New Roman"/>
          <w:sz w:val="24"/>
          <w:szCs w:val="24"/>
        </w:rPr>
        <w:t>Riyad</w:t>
      </w:r>
      <w:proofErr w:type="spellEnd"/>
      <w:r w:rsidRPr="006005BA">
        <w:rPr>
          <w:rFonts w:ascii="Times New Roman" w:hAnsi="Times New Roman" w:cs="Times New Roman"/>
          <w:sz w:val="24"/>
          <w:szCs w:val="24"/>
        </w:rPr>
        <w:t xml:space="preserve"> Bank, and Arab National Bank. These are the main competitors of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because they offer similar products and services. There is a high level of competition in the banking industry, which calls for the management of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to develop effective business strategies to defeat rivals and stay in the competitive edge.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has a strong business franchise which is proven by the profitability and assets of the bank. The bank has been able to attract millions of customers and established a network of 600 branches.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The uniqueness of the bank's products and services which are customer oriented has helped it maintain its position at the top, providing consumers with quality products and services at affordable costs. According to </w:t>
      </w:r>
      <w:proofErr w:type="spellStart"/>
      <w:r w:rsidRPr="006005BA">
        <w:rPr>
          <w:rFonts w:ascii="Times New Roman" w:hAnsi="Times New Roman" w:cs="Times New Roman"/>
          <w:sz w:val="24"/>
          <w:szCs w:val="24"/>
        </w:rPr>
        <w:t>Haron</w:t>
      </w:r>
      <w:proofErr w:type="spellEnd"/>
      <w:r w:rsidRPr="006005BA">
        <w:rPr>
          <w:rFonts w:ascii="Times New Roman" w:hAnsi="Times New Roman" w:cs="Times New Roman"/>
          <w:sz w:val="24"/>
          <w:szCs w:val="24"/>
        </w:rPr>
        <w:t xml:space="preserve"> (1998),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focuses on a less particular segment, being able to serve clients with diverse needs. The bank has also focused on innovation, and use of technology to make services more efficient and user-friendly.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Another force is the threat of new entrants into the market. As mentioned above, the banking industry is very competitive due to the threat of new competitors. New entrants have been attracted by the profitability of the market. To maintain high profitability,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has been able to block new entrants by relying on innovation, brand image, and quality products and services. Since 1957, this bank has witnessed tremendous growth locally and internationally. Today, the bank operates in Malaysia, Kuwait, and Jordan and has more than 600 branches locally (</w:t>
      </w:r>
      <w:proofErr w:type="spellStart"/>
      <w:r w:rsidRPr="006005BA">
        <w:rPr>
          <w:rFonts w:ascii="Times New Roman" w:hAnsi="Times New Roman" w:cs="Times New Roman"/>
          <w:sz w:val="24"/>
          <w:szCs w:val="24"/>
        </w:rPr>
        <w:t>Alzalabani</w:t>
      </w:r>
      <w:proofErr w:type="spellEnd"/>
      <w:r w:rsidRPr="006005BA">
        <w:rPr>
          <w:rFonts w:ascii="Times New Roman" w:hAnsi="Times New Roman" w:cs="Times New Roman"/>
          <w:sz w:val="24"/>
          <w:szCs w:val="24"/>
        </w:rPr>
        <w:t xml:space="preserve"> and Nair, 2013). This expansion can be attributed to the loyalty of customers and an expanding customer base.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has a strong consumer base in the region. This is important because it makes it hard for new entrants to enter the market thus minimizing the threat. This can be </w:t>
      </w:r>
      <w:r w:rsidRPr="006005BA">
        <w:rPr>
          <w:rFonts w:ascii="Times New Roman" w:hAnsi="Times New Roman" w:cs="Times New Roman"/>
          <w:sz w:val="24"/>
          <w:szCs w:val="24"/>
        </w:rPr>
        <w:lastRenderedPageBreak/>
        <w:t>attributed to the different products and services which the bank has for different consumer segments. This is important because it allows consumers to choose alternatives from the same bank without having to seek other banks. There is product differentiation, allowing consumers to substitute products depending on their needs. Product and service differentiation has made it difficult for new entrants in the market due to entry barrier (Al-</w:t>
      </w:r>
      <w:proofErr w:type="spellStart"/>
      <w:r w:rsidRPr="006005BA">
        <w:rPr>
          <w:rFonts w:ascii="Times New Roman" w:hAnsi="Times New Roman" w:cs="Times New Roman"/>
          <w:sz w:val="24"/>
          <w:szCs w:val="24"/>
        </w:rPr>
        <w:t>Muharrami</w:t>
      </w:r>
      <w:proofErr w:type="spellEnd"/>
      <w:r w:rsidRPr="006005BA">
        <w:rPr>
          <w:rFonts w:ascii="Times New Roman" w:hAnsi="Times New Roman" w:cs="Times New Roman"/>
          <w:sz w:val="24"/>
          <w:szCs w:val="24"/>
        </w:rPr>
        <w:t xml:space="preserve">, 2009). Also, when there are entry barriers, it means that companies which are not realizing profits can leave the market easily.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Supplier power is another power.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has a high supplier power compared to its competitors. The bank has a strong domestic operating environment, which has given it the opportunity to have many suppliers (Moody's Investor Service, 2008).  With a large number of suppliers, the bank can choose products and services of high quality. With an opportunity to choose from different suppliers,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can switch from one supplier to another thus able to save costs and increase profits.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Buyer power is another force which can affect the external environment of the bank. With significant expansion over the years both locally and internationally,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has been able to establish a strong customer base. The increased number of clients has enabled the bank to have a high buyer power and thus can dictate what products and services consumers should purchase. It is important for the bank to ensure that it brands itself effectively, to attract more consumers and thus realize a high buyer power. With revenue of more than SR 6 billion,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can develop strategies which can help increase the number of consumers in the Kingdom and the region. </w:t>
      </w:r>
    </w:p>
    <w:p w:rsidR="006005BA" w:rsidRPr="006005BA"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Lastly, there is the threat of substitution. When companies are producing the same products and services, a consumer always has the opportunity to switch between alternatives. </w:t>
      </w:r>
      <w:r w:rsidRPr="006005BA">
        <w:rPr>
          <w:rFonts w:ascii="Times New Roman" w:hAnsi="Times New Roman" w:cs="Times New Roman"/>
          <w:sz w:val="24"/>
          <w:szCs w:val="24"/>
        </w:rPr>
        <w:lastRenderedPageBreak/>
        <w:t xml:space="preserve">Customers can substitute a product or service if they fell that it does not serve the intended purpose or that it costs much. Compared to its rivals,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has differentiated its services and products, developed substitutes for their products in the market, and established relative prices, whereby consumers are given an opportunity to choose based on their financial status.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has employed a low-cost strategy which allows consumers to purchase quality products and services at lower costs. Differentiation has enabled the bank to develop products which serve the same purposes but for different prices to cut across different social classes. </w:t>
      </w:r>
    </w:p>
    <w:p w:rsidR="005978AD" w:rsidRDefault="006005BA" w:rsidP="006005BA">
      <w:pPr>
        <w:spacing w:line="480" w:lineRule="auto"/>
        <w:ind w:firstLine="720"/>
        <w:rPr>
          <w:rFonts w:ascii="Times New Roman" w:hAnsi="Times New Roman" w:cs="Times New Roman"/>
          <w:sz w:val="24"/>
          <w:szCs w:val="24"/>
        </w:rPr>
      </w:pPr>
      <w:r w:rsidRPr="006005BA">
        <w:rPr>
          <w:rFonts w:ascii="Times New Roman" w:hAnsi="Times New Roman" w:cs="Times New Roman"/>
          <w:sz w:val="24"/>
          <w:szCs w:val="24"/>
        </w:rPr>
        <w:t xml:space="preserve">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has internal strengths which have enabled the company to operate effectively in the external environment. Also, these strengths have enabled the company to outcompete its business rivals in the highly competitive industry, and maintain its operations in the competitive edge. The strategies which the company has put forth have cumulatively helped in the realization of high profits, continued growth both locally and internationally, and an increase in its market value. Strategies like low cost, differentiation, buyer switching costs, and quality appreciation have helped promote the position of Al </w:t>
      </w:r>
      <w:proofErr w:type="spellStart"/>
      <w:r w:rsidRPr="006005BA">
        <w:rPr>
          <w:rFonts w:ascii="Times New Roman" w:hAnsi="Times New Roman" w:cs="Times New Roman"/>
          <w:sz w:val="24"/>
          <w:szCs w:val="24"/>
        </w:rPr>
        <w:t>Rajhi</w:t>
      </w:r>
      <w:proofErr w:type="spellEnd"/>
      <w:r w:rsidRPr="006005BA">
        <w:rPr>
          <w:rFonts w:ascii="Times New Roman" w:hAnsi="Times New Roman" w:cs="Times New Roman"/>
          <w:sz w:val="24"/>
          <w:szCs w:val="24"/>
        </w:rPr>
        <w:t xml:space="preserve"> Bank in the market.  Therefore, I would recommend that the company focuses on differentiation, low-cost strategy, and quality appreciation to remain competitive in the market, prevent new entrants, maintain buyer and supplier power, and avoid the threat of substitution.</w:t>
      </w:r>
    </w:p>
    <w:p w:rsidR="005978AD" w:rsidRDefault="005978AD">
      <w:pPr>
        <w:spacing w:line="480" w:lineRule="auto"/>
        <w:rPr>
          <w:rFonts w:ascii="Times New Roman" w:hAnsi="Times New Roman" w:cs="Times New Roman"/>
          <w:sz w:val="24"/>
          <w:szCs w:val="24"/>
        </w:rPr>
      </w:pPr>
    </w:p>
    <w:p w:rsidR="005978AD" w:rsidRDefault="005978AD">
      <w:pPr>
        <w:spacing w:line="480" w:lineRule="auto"/>
        <w:jc w:val="center"/>
        <w:rPr>
          <w:rFonts w:ascii="Times New Roman" w:hAnsi="Times New Roman" w:cs="Times New Roman"/>
          <w:sz w:val="24"/>
          <w:szCs w:val="24"/>
        </w:rPr>
      </w:pPr>
    </w:p>
    <w:p w:rsidR="005978AD" w:rsidRDefault="005978AD" w:rsidP="008D6EAD">
      <w:pPr>
        <w:spacing w:line="480" w:lineRule="auto"/>
        <w:rPr>
          <w:rFonts w:ascii="Times New Roman" w:hAnsi="Times New Roman" w:cs="Times New Roman"/>
          <w:sz w:val="24"/>
          <w:szCs w:val="24"/>
        </w:rPr>
      </w:pPr>
    </w:p>
    <w:p w:rsidR="005978AD" w:rsidRDefault="00FE62F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978AD" w:rsidRDefault="00FE62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Al-Muharrami, S. (2009). The competition and market structure in the Saudi Arabia banking. </w:t>
      </w:r>
      <w:r>
        <w:rPr>
          <w:rFonts w:ascii="Times New Roman" w:hAnsi="Times New Roman" w:cs="Times New Roman"/>
          <w:i/>
          <w:sz w:val="24"/>
          <w:szCs w:val="24"/>
        </w:rPr>
        <w:t>Journal of Economic Studies, 36</w:t>
      </w:r>
      <w:r>
        <w:rPr>
          <w:rFonts w:ascii="Times New Roman" w:hAnsi="Times New Roman" w:cs="Times New Roman"/>
          <w:sz w:val="24"/>
          <w:szCs w:val="24"/>
        </w:rPr>
        <w:t>(5), 446-460.</w:t>
      </w:r>
    </w:p>
    <w:p w:rsidR="005978AD" w:rsidRDefault="00FE62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 Rajhi Bank, 2010, Annual Report, Riyadh.</w:t>
      </w:r>
    </w:p>
    <w:p w:rsidR="005978AD" w:rsidRDefault="00FE62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Alzalabani, A., &amp; Nair, R. D. (2013). Financial recession, credit crunch, an</w:t>
      </w:r>
      <w:r>
        <w:rPr>
          <w:rFonts w:ascii="Times New Roman" w:hAnsi="Times New Roman" w:cs="Times New Roman"/>
          <w:sz w:val="24"/>
          <w:szCs w:val="24"/>
        </w:rPr>
        <w:t xml:space="preserve">d Islamic banks: a case study of Al Rajhi Bank in the Kingdom of Saudi Arabia. </w:t>
      </w:r>
      <w:r>
        <w:rPr>
          <w:rFonts w:ascii="Times New Roman" w:hAnsi="Times New Roman" w:cs="Times New Roman"/>
          <w:i/>
          <w:sz w:val="24"/>
          <w:szCs w:val="24"/>
        </w:rPr>
        <w:t>East-West Journal of Economics and Business, 2013</w:t>
      </w:r>
      <w:r>
        <w:rPr>
          <w:rFonts w:ascii="Times New Roman" w:hAnsi="Times New Roman" w:cs="Times New Roman"/>
          <w:sz w:val="24"/>
          <w:szCs w:val="24"/>
        </w:rPr>
        <w:t xml:space="preserve">(1), 15-36. </w:t>
      </w:r>
    </w:p>
    <w:p w:rsidR="005978AD" w:rsidRDefault="00FE62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Haron, S. (1998). A comparative study of Islamic banking practices, </w:t>
      </w:r>
      <w:r>
        <w:rPr>
          <w:rFonts w:ascii="Times New Roman" w:hAnsi="Times New Roman" w:cs="Times New Roman"/>
          <w:i/>
          <w:sz w:val="24"/>
          <w:szCs w:val="24"/>
        </w:rPr>
        <w:t xml:space="preserve">J K A U: Islamic Economics </w:t>
      </w:r>
      <w:r>
        <w:rPr>
          <w:rFonts w:ascii="Times New Roman" w:hAnsi="Times New Roman" w:cs="Times New Roman"/>
          <w:sz w:val="24"/>
          <w:szCs w:val="24"/>
        </w:rPr>
        <w:t xml:space="preserve">10. </w:t>
      </w:r>
    </w:p>
    <w:p w:rsidR="005978AD" w:rsidRDefault="00FE62F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Moody’s Investo</w:t>
      </w:r>
      <w:r>
        <w:rPr>
          <w:rFonts w:ascii="Times New Roman" w:hAnsi="Times New Roman" w:cs="Times New Roman"/>
          <w:sz w:val="24"/>
          <w:szCs w:val="24"/>
        </w:rPr>
        <w:t>r Service, (2008). Credit opinion: Al Rajhi Bank, Global Research Opinion, November 12.</w:t>
      </w:r>
    </w:p>
    <w:sectPr w:rsidR="005978AD" w:rsidSect="006005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2F0" w:rsidRDefault="00FE62F0">
      <w:pPr>
        <w:spacing w:after="0" w:line="240" w:lineRule="auto"/>
      </w:pPr>
      <w:r>
        <w:separator/>
      </w:r>
    </w:p>
  </w:endnote>
  <w:endnote w:type="continuationSeparator" w:id="0">
    <w:p w:rsidR="00FE62F0" w:rsidRDefault="00FE6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2F0" w:rsidRDefault="00FE62F0">
      <w:pPr>
        <w:spacing w:after="0" w:line="240" w:lineRule="auto"/>
      </w:pPr>
      <w:r>
        <w:separator/>
      </w:r>
    </w:p>
  </w:footnote>
  <w:footnote w:type="continuationSeparator" w:id="0">
    <w:p w:rsidR="00FE62F0" w:rsidRDefault="00FE6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466167"/>
      <w:docPartObj>
        <w:docPartGallery w:val="Page Numbers (Top of Page)"/>
        <w:docPartUnique/>
      </w:docPartObj>
    </w:sdtPr>
    <w:sdtEndPr>
      <w:rPr>
        <w:noProof/>
      </w:rPr>
    </w:sdtEndPr>
    <w:sdtContent>
      <w:p w:rsidR="005978AD" w:rsidRPr="006005BA" w:rsidRDefault="006005BA" w:rsidP="006005BA">
        <w:pPr>
          <w:pStyle w:val="Header"/>
          <w:jc w:val="right"/>
        </w:pPr>
        <w:r w:rsidRPr="006005BA">
          <w:rPr>
            <w:rFonts w:ascii="Times New Roman" w:hAnsi="Times New Roman" w:cs="Times New Roman"/>
            <w:sz w:val="24"/>
            <w:szCs w:val="24"/>
          </w:rPr>
          <w:t>INDUSTRY ANALYSIS</w:t>
        </w:r>
        <w:r>
          <w:t xml:space="preserve"> </w:t>
        </w:r>
        <w:r>
          <w:tab/>
        </w:r>
        <w:r>
          <w:tab/>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5BA" w:rsidRPr="006005BA" w:rsidRDefault="006005BA">
    <w:pPr>
      <w:pStyle w:val="Header"/>
      <w:jc w:val="right"/>
      <w:rPr>
        <w:rFonts w:ascii="Times New Roman" w:hAnsi="Times New Roman" w:cs="Times New Roman"/>
        <w:sz w:val="24"/>
        <w:szCs w:val="24"/>
      </w:rPr>
    </w:pPr>
    <w:r w:rsidRPr="006005BA">
      <w:rPr>
        <w:rFonts w:ascii="Times New Roman" w:hAnsi="Times New Roman" w:cs="Times New Roman"/>
        <w:sz w:val="24"/>
        <w:szCs w:val="24"/>
      </w:rPr>
      <w:t xml:space="preserve">Running head: </w:t>
    </w:r>
    <w:r w:rsidRPr="006005BA">
      <w:rPr>
        <w:rFonts w:ascii="Times New Roman" w:hAnsi="Times New Roman" w:cs="Times New Roman"/>
        <w:sz w:val="24"/>
        <w:szCs w:val="24"/>
      </w:rPr>
      <w:t>INDUSTRY ANALYSIS</w:t>
    </w:r>
    <w:r w:rsidRPr="006005BA">
      <w:rPr>
        <w:rFonts w:ascii="Times New Roman" w:hAnsi="Times New Roman" w:cs="Times New Roman"/>
        <w:sz w:val="24"/>
        <w:szCs w:val="24"/>
      </w:rPr>
      <w:t xml:space="preserve"> </w:t>
    </w:r>
    <w:r w:rsidRPr="006005BA">
      <w:rPr>
        <w:rFonts w:ascii="Times New Roman" w:hAnsi="Times New Roman" w:cs="Times New Roman"/>
        <w:sz w:val="24"/>
        <w:szCs w:val="24"/>
      </w:rPr>
      <w:tab/>
    </w:r>
    <w:r w:rsidRPr="006005BA">
      <w:rPr>
        <w:rFonts w:ascii="Times New Roman" w:hAnsi="Times New Roman" w:cs="Times New Roman"/>
        <w:sz w:val="24"/>
        <w:szCs w:val="24"/>
      </w:rPr>
      <w:tab/>
    </w:r>
    <w:sdt>
      <w:sdtPr>
        <w:rPr>
          <w:rFonts w:ascii="Times New Roman" w:hAnsi="Times New Roman" w:cs="Times New Roman"/>
          <w:sz w:val="24"/>
          <w:szCs w:val="24"/>
        </w:rPr>
        <w:id w:val="758407390"/>
        <w:docPartObj>
          <w:docPartGallery w:val="Page Numbers (Top of Page)"/>
          <w:docPartUnique/>
        </w:docPartObj>
      </w:sdtPr>
      <w:sdtEndPr>
        <w:rPr>
          <w:noProof/>
        </w:rPr>
      </w:sdtEndPr>
      <w:sdtContent>
        <w:r w:rsidRPr="006005BA">
          <w:rPr>
            <w:rFonts w:ascii="Times New Roman" w:hAnsi="Times New Roman" w:cs="Times New Roman"/>
            <w:sz w:val="24"/>
            <w:szCs w:val="24"/>
          </w:rPr>
          <w:fldChar w:fldCharType="begin"/>
        </w:r>
        <w:r w:rsidRPr="006005BA">
          <w:rPr>
            <w:rFonts w:ascii="Times New Roman" w:hAnsi="Times New Roman" w:cs="Times New Roman"/>
            <w:sz w:val="24"/>
            <w:szCs w:val="24"/>
          </w:rPr>
          <w:instrText xml:space="preserve"> PAGE   \* MERGEFORMAT </w:instrText>
        </w:r>
        <w:r w:rsidRPr="006005BA">
          <w:rPr>
            <w:rFonts w:ascii="Times New Roman" w:hAnsi="Times New Roman" w:cs="Times New Roman"/>
            <w:sz w:val="24"/>
            <w:szCs w:val="24"/>
          </w:rPr>
          <w:fldChar w:fldCharType="separate"/>
        </w:r>
        <w:r>
          <w:rPr>
            <w:rFonts w:ascii="Times New Roman" w:hAnsi="Times New Roman" w:cs="Times New Roman"/>
            <w:noProof/>
            <w:sz w:val="24"/>
            <w:szCs w:val="24"/>
          </w:rPr>
          <w:t>1</w:t>
        </w:r>
        <w:r w:rsidRPr="006005BA">
          <w:rPr>
            <w:rFonts w:ascii="Times New Roman" w:hAnsi="Times New Roman" w:cs="Times New Roman"/>
            <w:noProof/>
            <w:sz w:val="24"/>
            <w:szCs w:val="24"/>
          </w:rPr>
          <w:fldChar w:fldCharType="end"/>
        </w:r>
      </w:sdtContent>
    </w:sdt>
  </w:p>
  <w:p w:rsidR="006005BA" w:rsidRPr="006005BA" w:rsidRDefault="006005B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8AD"/>
    <w:rsid w:val="005978AD"/>
    <w:rsid w:val="006005BA"/>
    <w:rsid w:val="008D6EAD"/>
    <w:rsid w:val="00FE6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4B1F91-5794-40A7-BD93-1B88443AC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2018-09-18T00:00:00Z</dcterms:created>
  <dcterms:modified xsi:type="dcterms:W3CDTF">2018-09-18T00:06:00Z</dcterms:modified>
</cp:coreProperties>
</file>